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405" w14:textId="607817BA" w:rsidR="007720D9" w:rsidRDefault="003562B7" w:rsidP="003562B7">
      <w:pPr>
        <w:pStyle w:val="7"/>
        <w:spacing w:before="0" w:after="0" w:line="360" w:lineRule="auto"/>
        <w:rPr>
          <w:szCs w:val="24"/>
          <w:lang w:val="ru-RU"/>
        </w:rPr>
      </w:pPr>
      <w:r>
        <w:rPr>
          <w:noProof/>
        </w:rPr>
        <w:drawing>
          <wp:inline distT="0" distB="0" distL="0" distR="0" wp14:anchorId="7B6B4C61" wp14:editId="1DDCF827">
            <wp:extent cx="6102350" cy="930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C6B7" w14:textId="77777777" w:rsidR="007720D9" w:rsidRPr="007720D9" w:rsidRDefault="007720D9" w:rsidP="007720D9">
      <w:pPr>
        <w:pStyle w:val="7"/>
        <w:spacing w:before="0" w:after="0" w:line="360" w:lineRule="auto"/>
        <w:ind w:firstLine="708"/>
        <w:jc w:val="center"/>
        <w:rPr>
          <w:sz w:val="40"/>
          <w:szCs w:val="24"/>
          <w:lang w:val="ru-RU"/>
        </w:rPr>
      </w:pPr>
      <w:r w:rsidRPr="007720D9">
        <w:rPr>
          <w:sz w:val="40"/>
          <w:szCs w:val="24"/>
          <w:lang w:val="ru-RU"/>
        </w:rPr>
        <w:lastRenderedPageBreak/>
        <w:t>Федеральный учебный план основного общего образования.</w:t>
      </w:r>
    </w:p>
    <w:p w14:paraId="1B6E40E9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36888">
        <w:rPr>
          <w:rFonts w:ascii="Times New Roman" w:hAnsi="Times New Roman"/>
          <w:sz w:val="24"/>
          <w:szCs w:val="24"/>
        </w:rPr>
        <w:t xml:space="preserve">чебный план </w:t>
      </w:r>
      <w:r w:rsidR="00930F2E">
        <w:rPr>
          <w:rFonts w:ascii="Times New Roman" w:hAnsi="Times New Roman"/>
          <w:sz w:val="24"/>
          <w:szCs w:val="24"/>
        </w:rPr>
        <w:t>МКОУ «</w:t>
      </w:r>
      <w:r w:rsidR="00C37406">
        <w:rPr>
          <w:rFonts w:ascii="Times New Roman" w:hAnsi="Times New Roman"/>
          <w:sz w:val="24"/>
          <w:szCs w:val="24"/>
        </w:rPr>
        <w:t>Ново-</w:t>
      </w:r>
      <w:proofErr w:type="spellStart"/>
      <w:r w:rsidR="00C37406">
        <w:rPr>
          <w:rFonts w:ascii="Times New Roman" w:hAnsi="Times New Roman"/>
          <w:sz w:val="24"/>
          <w:szCs w:val="24"/>
        </w:rPr>
        <w:t>Аргваниннская</w:t>
      </w:r>
      <w:proofErr w:type="spellEnd"/>
      <w:r w:rsidR="00C37406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  разработан  </w:t>
      </w:r>
      <w:r w:rsidRPr="00B36888">
        <w:rPr>
          <w:rFonts w:ascii="Times New Roman" w:hAnsi="Times New Roman"/>
          <w:sz w:val="24"/>
          <w:szCs w:val="24"/>
        </w:rPr>
        <w:t>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rPr>
          <w:rFonts w:ascii="Times New Roman" w:hAnsi="Times New Roman"/>
          <w:sz w:val="24"/>
          <w:szCs w:val="24"/>
        </w:rPr>
        <w:br/>
        <w:t>В к</w:t>
      </w:r>
      <w:r w:rsidR="00930F2E">
        <w:rPr>
          <w:rFonts w:ascii="Times New Roman" w:hAnsi="Times New Roman"/>
          <w:sz w:val="24"/>
          <w:szCs w:val="24"/>
        </w:rPr>
        <w:t>ачестве Учебного плана МКОУ «</w:t>
      </w:r>
      <w:r w:rsidR="00C37406">
        <w:rPr>
          <w:rFonts w:ascii="Times New Roman" w:hAnsi="Times New Roman"/>
          <w:sz w:val="24"/>
          <w:szCs w:val="24"/>
        </w:rPr>
        <w:t>Ново-</w:t>
      </w:r>
      <w:proofErr w:type="spellStart"/>
      <w:r w:rsidR="00C37406">
        <w:rPr>
          <w:rFonts w:ascii="Times New Roman" w:hAnsi="Times New Roman"/>
          <w:sz w:val="24"/>
          <w:szCs w:val="24"/>
        </w:rPr>
        <w:t>Аргваниннская</w:t>
      </w:r>
      <w:proofErr w:type="spellEnd"/>
      <w:r w:rsidR="00C37406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 взят Федеральный учебный план ВАРИАНТ 5</w:t>
      </w:r>
    </w:p>
    <w:p w14:paraId="6FBCE9BB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36888">
        <w:rPr>
          <w:rFonts w:ascii="Times New Roman" w:hAnsi="Times New Roman"/>
          <w:sz w:val="24"/>
          <w:szCs w:val="24"/>
        </w:rPr>
        <w:t xml:space="preserve">чебный план состоит из двух частей: обязательной части </w:t>
      </w:r>
      <w:r w:rsidRPr="00B36888">
        <w:rPr>
          <w:rFonts w:ascii="Times New Roman" w:hAnsi="Times New Roman"/>
          <w:sz w:val="24"/>
          <w:szCs w:val="24"/>
        </w:rPr>
        <w:br/>
        <w:t>и части, формируемой участниками образовательных отношений.</w:t>
      </w:r>
    </w:p>
    <w:p w14:paraId="3D5FA8E3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9DEF358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192A3982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Время, отводимое на данную часть федерального учебного плана, может быть использовано на:</w:t>
      </w:r>
    </w:p>
    <w:p w14:paraId="03ECEF18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339D2E68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300A1896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0E5DECF1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 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</w:t>
      </w:r>
      <w:r w:rsidRPr="00B36888">
        <w:rPr>
          <w:rFonts w:ascii="Times New Roman" w:hAnsi="Times New Roman"/>
          <w:sz w:val="24"/>
          <w:szCs w:val="24"/>
        </w:rPr>
        <w:lastRenderedPageBreak/>
        <w:t xml:space="preserve">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B36888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B36888">
        <w:rPr>
          <w:rFonts w:ascii="Times New Roman" w:hAnsi="Times New Roman"/>
          <w:sz w:val="24"/>
          <w:szCs w:val="24"/>
        </w:rPr>
        <w:t xml:space="preserve"> поддержкой.</w:t>
      </w:r>
    </w:p>
    <w:p w14:paraId="445780BD" w14:textId="77777777" w:rsidR="007720D9" w:rsidRPr="00845AC9" w:rsidRDefault="007720D9" w:rsidP="007720D9">
      <w:pPr>
        <w:spacing w:after="0" w:line="36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6888">
        <w:rPr>
          <w:rFonts w:ascii="Times New Roman" w:hAnsi="Times New Roman"/>
          <w:sz w:val="24"/>
          <w:szCs w:val="24"/>
        </w:rPr>
        <w:t xml:space="preserve">бразовательная организация </w:t>
      </w:r>
      <w:r>
        <w:rPr>
          <w:rFonts w:ascii="Times New Roman" w:hAnsi="Times New Roman"/>
          <w:sz w:val="24"/>
          <w:szCs w:val="24"/>
        </w:rPr>
        <w:t xml:space="preserve">работает </w:t>
      </w:r>
      <w:r w:rsidRPr="00D43631">
        <w:rPr>
          <w:rFonts w:ascii="Times New Roman" w:hAnsi="Times New Roman"/>
          <w:sz w:val="24"/>
          <w:szCs w:val="24"/>
        </w:rPr>
        <w:t>по 6-й учебной неделе</w:t>
      </w:r>
    </w:p>
    <w:p w14:paraId="6BF2AC6C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При 6-дневной учебной неделе </w:t>
      </w:r>
      <w:r w:rsidRPr="00B36888">
        <w:rPr>
          <w:rFonts w:ascii="Times New Roman" w:hAnsi="Times New Roman"/>
          <w:sz w:val="24"/>
          <w:szCs w:val="24"/>
        </w:rPr>
        <w:br/>
        <w:t>в 5, 6, 7 классах – 32, 33, 35 часов соответственно, в 8 и 9 классах – 36 часов.</w:t>
      </w:r>
    </w:p>
    <w:p w14:paraId="57CD9C4D" w14:textId="77777777" w:rsidR="007720D9" w:rsidRDefault="007720D9" w:rsidP="007720D9">
      <w:pPr>
        <w:pStyle w:val="ConsPlusNormal"/>
        <w:spacing w:before="240"/>
        <w:ind w:firstLine="540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</w:t>
      </w:r>
    </w:p>
    <w:p w14:paraId="05F21390" w14:textId="77777777" w:rsidR="007720D9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Наиболее рациональным графиком является равномерное чередование периода учебного времени и каникул. </w:t>
      </w:r>
    </w:p>
    <w:p w14:paraId="32E529C5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Продолжительность урока на уровне основного общего образования составляет 45 минут. Для классов, в которых обучаются дети с ОВЗ, – 40 минут. Во время занятий необходим перерыв для гимнастики не менее 2 минут.</w:t>
      </w:r>
    </w:p>
    <w:p w14:paraId="1C8035B9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Для основного общего образования представлены шесть вариантов федерального учебного плана:</w:t>
      </w:r>
    </w:p>
    <w:p w14:paraId="7D99B4CC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CB9F7F7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варианты  5 –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и 6-дневной учебной недели;</w:t>
      </w:r>
    </w:p>
    <w:p w14:paraId="556A69F7" w14:textId="77777777" w:rsidR="007720D9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6E6FFB26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3871"/>
        <w:gridCol w:w="709"/>
        <w:gridCol w:w="709"/>
        <w:gridCol w:w="567"/>
        <w:gridCol w:w="709"/>
        <w:gridCol w:w="567"/>
        <w:gridCol w:w="708"/>
      </w:tblGrid>
      <w:tr w:rsidR="007720D9" w:rsidRPr="00B36888" w14:paraId="30353440" w14:textId="77777777" w:rsidTr="00C82E3E">
        <w:trPr>
          <w:trHeight w:hRule="exact"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5902D983" w14:textId="77777777" w:rsidR="007720D9" w:rsidRPr="00B36888" w:rsidRDefault="007720D9" w:rsidP="00C82E3E">
            <w:pPr>
              <w:spacing w:line="240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B36888">
              <w:rPr>
                <w:rFonts w:ascii="Times New Roman" w:eastAsia="OfficinaSansBoldITC" w:hAnsi="Times New Roman"/>
                <w:sz w:val="24"/>
                <w:szCs w:val="24"/>
              </w:rPr>
              <w:t>Вариант № 5</w:t>
            </w:r>
          </w:p>
          <w:p w14:paraId="5D5F6868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</w:p>
        </w:tc>
      </w:tr>
      <w:tr w:rsidR="007720D9" w:rsidRPr="00B36888" w14:paraId="31EDFEA3" w14:textId="77777777" w:rsidTr="00C82E3E">
        <w:trPr>
          <w:trHeight w:hRule="exact" w:val="1034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22464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Федеральный недельный учебный план основного общего образования для 6-дневной учебной недели </w:t>
            </w:r>
            <w:r w:rsidRPr="00B36888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 xml:space="preserve">(изучение родного и (или) государственного языка наряду </w:t>
            </w:r>
            <w:r w:rsidRPr="00B36888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br/>
              <w:t>с преподаванием на русском языке)</w:t>
            </w:r>
          </w:p>
        </w:tc>
      </w:tr>
      <w:tr w:rsidR="007720D9" w:rsidRPr="00B36888" w14:paraId="4F3668E9" w14:textId="77777777" w:rsidTr="00C82E3E">
        <w:trPr>
          <w:trHeight w:hRule="exact" w:val="425"/>
        </w:trPr>
        <w:tc>
          <w:tcPr>
            <w:tcW w:w="2371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24E7096" w14:textId="77777777" w:rsidR="007720D9" w:rsidRPr="00B36888" w:rsidRDefault="007720D9" w:rsidP="00C82E3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71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6641D4E6" w14:textId="77777777" w:rsidR="007720D9" w:rsidRPr="00B36888" w:rsidRDefault="007720D9" w:rsidP="00C82E3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14:paraId="0691746B" w14:textId="77777777" w:rsidR="007720D9" w:rsidRPr="00B36888" w:rsidRDefault="007720D9" w:rsidP="00C82E3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2BDFD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720D9" w:rsidRPr="00B36888" w14:paraId="4AA8EF3C" w14:textId="77777777" w:rsidTr="00C82E3E">
        <w:trPr>
          <w:trHeight w:hRule="exact" w:val="425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38284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2F3EC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62D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710EE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5669B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23A17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F5835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BC237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7720D9" w:rsidRPr="00B36888" w14:paraId="2D47685E" w14:textId="77777777" w:rsidTr="00C82E3E">
        <w:trPr>
          <w:trHeight w:hRule="exact" w:val="332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E9F5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2F46A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D9" w:rsidRPr="00B36888" w14:paraId="6CE074BE" w14:textId="77777777" w:rsidTr="00C82E3E">
        <w:trPr>
          <w:trHeight w:hRule="exact" w:val="499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77B9A2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Русский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62A0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182B08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7CAD8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6D7A8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2D13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20A64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7212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</w:tr>
      <w:tr w:rsidR="007720D9" w:rsidRPr="00B36888" w14:paraId="4CCB4056" w14:textId="77777777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EB7C1B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0504FA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CDDB0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16DD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0E20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BE9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9D8EA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36C3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13</w:t>
            </w:r>
          </w:p>
        </w:tc>
      </w:tr>
      <w:tr w:rsidR="007720D9" w:rsidRPr="00B36888" w14:paraId="3C0DE704" w14:textId="77777777" w:rsidTr="00C82E3E">
        <w:trPr>
          <w:trHeight w:hRule="exact" w:val="125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C701296" w14:textId="77777777" w:rsidR="007720D9" w:rsidRPr="00B36888" w:rsidRDefault="007720D9" w:rsidP="00C82E3E">
            <w:pPr>
              <w:spacing w:line="240" w:lineRule="auto"/>
              <w:ind w:left="-13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lastRenderedPageBreak/>
              <w:t xml:space="preserve">Родной язык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>и родная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5DB2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Родной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и (или) государственный язык республики Российской Федерации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679F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27F3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6D2B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FAFB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95FB5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D91BD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14:paraId="4F12ED87" w14:textId="77777777" w:rsidTr="00C82E3E">
        <w:trPr>
          <w:trHeight w:hRule="exact" w:val="42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644B1B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A2560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B10E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436E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AEC3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60CC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B5B4C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4A82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7720D9" w:rsidRPr="00B36888" w14:paraId="30B09A42" w14:textId="77777777" w:rsidTr="00C82E3E">
        <w:trPr>
          <w:trHeight w:hRule="exact" w:val="556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F315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8442D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4744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E1A5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5652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B76CE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AAA6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C8C16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7720D9" w:rsidRPr="00B36888" w14:paraId="261FE6BB" w14:textId="77777777" w:rsidTr="00C82E3E">
        <w:trPr>
          <w:trHeight w:hRule="exact" w:val="43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21AA9E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Математика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F4AC5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373C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FCC7D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8B98BD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F5A63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EB45A3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B1E2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14:paraId="6FDB84C3" w14:textId="77777777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0E35F63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F2F6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B8054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6E989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4A1080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7CF4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8782E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6976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</w:tr>
      <w:tr w:rsidR="007720D9" w:rsidRPr="00B36888" w14:paraId="5BF85713" w14:textId="77777777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3812313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B820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27C5CB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BDDA1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23E0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1A85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50F98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3EDD8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7720D9" w:rsidRPr="00B36888" w14:paraId="3CF344A3" w14:textId="77777777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316B69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F2907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DA9C1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6409B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95EE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BF4D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D3D1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E6D4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14:paraId="55D57D71" w14:textId="77777777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D0731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9C4C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700328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35D3B8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830E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8FFE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D659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ECEF0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14:paraId="1213B293" w14:textId="77777777" w:rsidTr="00C82E3E">
        <w:trPr>
          <w:trHeight w:hRule="exact" w:val="51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3A30F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76620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9C8E9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66EE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AA458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B08B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9397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DF81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14:paraId="0D18B422" w14:textId="77777777" w:rsidTr="00C82E3E">
        <w:trPr>
          <w:trHeight w:hRule="exact" w:val="438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8B65C90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09CBC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AF4AC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E9357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5CF6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E392B0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F612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BEC85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720D9" w:rsidRPr="00B36888" w14:paraId="2A82D17D" w14:textId="77777777" w:rsidTr="00C82E3E">
        <w:trPr>
          <w:trHeight w:hRule="exact" w:val="416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33FDE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75CE0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6D22E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E1D62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0AFB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C2DA40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3B950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0135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720D9" w:rsidRPr="00B36888" w14:paraId="285EB32F" w14:textId="77777777" w:rsidTr="00C82E3E">
        <w:trPr>
          <w:trHeight w:hRule="exact" w:val="287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AB7CE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48C1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FB2F6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6854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C13A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A4C1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64CE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40EA0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720D9" w:rsidRPr="00B36888" w14:paraId="7AECA8A7" w14:textId="77777777" w:rsidTr="00C82E3E">
        <w:trPr>
          <w:trHeight w:hRule="exact" w:val="427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40CE52B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08D5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A4F71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674EC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05786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AAF0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AA43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9F29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720D9" w:rsidRPr="00B36888" w14:paraId="4476093F" w14:textId="77777777" w:rsidTr="00C82E3E">
        <w:trPr>
          <w:trHeight w:hRule="exact" w:val="287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EFD09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E318A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F4AD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7979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F423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C00F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DB43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17431A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720D9" w:rsidRPr="00B36888" w14:paraId="4ED7027E" w14:textId="77777777" w:rsidTr="00C82E3E">
        <w:trPr>
          <w:trHeight w:hRule="exact" w:val="1285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D96B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9AF83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312FD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45CF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6F22E8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AFA71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6AAED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5812D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720D9" w:rsidRPr="00B36888" w14:paraId="536915C7" w14:textId="77777777" w:rsidTr="00C82E3E">
        <w:trPr>
          <w:trHeight w:hRule="exact" w:val="420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9876D8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167A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7321F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EA59C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82A30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4E976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D040D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41125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14:paraId="2555E4D3" w14:textId="77777777" w:rsidTr="00C82E3E">
        <w:trPr>
          <w:trHeight w:hRule="exact" w:val="426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55767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6B14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ECE19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7448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D733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911D1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1D51E0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AB4C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720D9" w:rsidRPr="00B36888" w14:paraId="647F7AA5" w14:textId="77777777" w:rsidTr="00C82E3E">
        <w:trPr>
          <w:trHeight w:hRule="exact" w:val="287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844C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33CC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F072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31C50D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1367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2B27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36680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41059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720D9" w:rsidRPr="00B36888" w14:paraId="48648FCF" w14:textId="77777777" w:rsidTr="00C82E3E">
        <w:trPr>
          <w:trHeight w:hRule="exact" w:val="710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990E62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Физическая культура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A5AA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5B05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B898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3793D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2EDDB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FBB98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0A1F6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14:paraId="427DCFB9" w14:textId="77777777" w:rsidTr="00C82E3E">
        <w:trPr>
          <w:trHeight w:hRule="exact" w:val="720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DD1AA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13BF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5C745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A94C8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A9A04" w14:textId="77777777"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371B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7EEA7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51D9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720D9" w:rsidRPr="00B36888" w14:paraId="34CA92DC" w14:textId="77777777" w:rsidTr="00C82E3E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6D52E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D31E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0763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F3C2C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4C30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AE937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1BE9F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164</w:t>
            </w:r>
          </w:p>
        </w:tc>
      </w:tr>
      <w:tr w:rsidR="007720D9" w:rsidRPr="00B36888" w14:paraId="343C0067" w14:textId="77777777" w:rsidTr="00C82E3E">
        <w:trPr>
          <w:trHeight w:hRule="exact" w:val="196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14:paraId="5A70C522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33478092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Из них:</w:t>
            </w:r>
          </w:p>
          <w:p w14:paraId="591C24FF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27C4412D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  <w:p w14:paraId="2F051C76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7221AEC9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Общенществознание</w:t>
            </w:r>
            <w:proofErr w:type="spellEnd"/>
          </w:p>
          <w:p w14:paraId="113B3FA5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  <w:p w14:paraId="290562B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14:paraId="4EA84AFD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  <w:p w14:paraId="29519D36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3B08D72A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5D334916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14:paraId="1387C13D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5A0CF862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14:paraId="3EA19C6C" w14:textId="77777777"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14:paraId="58FAA663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14:paraId="22CE04ED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549FAD39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0CC5353C" w14:textId="77777777"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14:paraId="0497E3E4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  <w:p w14:paraId="520E51EE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0A6A08D5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20E1800A" w14:textId="77777777"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14:paraId="05F9BD01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  <w:p w14:paraId="58D479C6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6A50736C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2B68F5EA" w14:textId="77777777"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14:paraId="74AED943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14:paraId="72D1D593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76FB5A84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23CC6C5F" w14:textId="77777777"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14:paraId="74663A12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  <w:p w14:paraId="10CEC246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66FFA31C" w14:textId="77777777"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78216566" w14:textId="77777777"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7720D9" w:rsidRPr="00B36888" w14:paraId="57ABEC81" w14:textId="77777777" w:rsidTr="00C82E3E">
        <w:trPr>
          <w:trHeight w:hRule="exact" w:val="1101"/>
        </w:trPr>
        <w:tc>
          <w:tcPr>
            <w:tcW w:w="6242" w:type="dxa"/>
            <w:gridSpan w:val="2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83D1D" w14:textId="77777777"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</w:p>
          <w:p w14:paraId="747D8F99" w14:textId="77777777" w:rsidR="007720D9" w:rsidRPr="00B36888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AC969" w14:textId="77777777"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0D791E" w14:textId="77777777"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C41AC" w14:textId="77777777"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40A05227" w14:textId="77777777"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14:paraId="617C86DF" w14:textId="77777777"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EF7A6" w14:textId="77777777"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14:paraId="4D7F5E97" w14:textId="77777777"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A50B" w14:textId="77777777"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4624D" w14:textId="77777777"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14:paraId="31A60EC1" w14:textId="77777777" w:rsidTr="00C82E3E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CE41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E7D87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751F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09F0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A122F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70E4A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BD4F9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7720D9" w:rsidRPr="00B36888" w14:paraId="20DCB9BE" w14:textId="77777777" w:rsidTr="00C82E3E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0C1BA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4DE94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BB9DB8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E806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099E8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1224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D0C6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1224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0E0C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5848</w:t>
            </w:r>
          </w:p>
        </w:tc>
      </w:tr>
      <w:tr w:rsidR="007720D9" w:rsidRPr="00B36888" w14:paraId="1948EF61" w14:textId="77777777" w:rsidTr="00C82E3E">
        <w:trPr>
          <w:trHeight w:hRule="exact" w:val="1244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E7A60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Максимально допустимая недельная нагрузка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(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при 6-дневной неделе) в соответствии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 xml:space="preserve">с действующими санитарными правилами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>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9923C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ABEE13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9266B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3B6B5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A4FD72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BC106" w14:textId="77777777"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172</w:t>
            </w:r>
          </w:p>
        </w:tc>
      </w:tr>
    </w:tbl>
    <w:p w14:paraId="1E141ACE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4551E04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166.12. При реализации 1, 3-6 вариантов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</w:t>
      </w:r>
      <w:r w:rsidRPr="00B368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части, формируемой участниками образовательных отношений, </w:t>
      </w:r>
      <w:r w:rsidRPr="00B36888">
        <w:rPr>
          <w:rFonts w:ascii="Times New Roman" w:hAnsi="Times New Roman"/>
          <w:sz w:val="24"/>
          <w:szCs w:val="24"/>
        </w:rPr>
        <w:t>внеурочной деятельности</w:t>
      </w:r>
      <w:r w:rsidRPr="00B36888">
        <w:rPr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14:paraId="506D3660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166.13. При реализации модуля «Введение в Новейшую историю России» </w:t>
      </w:r>
      <w:r w:rsidRPr="00B36888">
        <w:rPr>
          <w:rFonts w:ascii="Times New Roman" w:hAnsi="Times New Roman"/>
          <w:sz w:val="24"/>
          <w:szCs w:val="24"/>
        </w:rPr>
        <w:br/>
        <w:t>в курсе «История России» количество часов на изучение учебного предмета «История» История России в 9 классе должно быть увеличено на 14 учебных часов.</w:t>
      </w:r>
    </w:p>
    <w:p w14:paraId="08CBE030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166.14. 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</w:t>
      </w:r>
      <w:r w:rsidRPr="00B36888">
        <w:rPr>
          <w:rFonts w:ascii="Times New Roman" w:hAnsi="Times New Roman"/>
          <w:sz w:val="24"/>
          <w:szCs w:val="24"/>
        </w:rPr>
        <w:br/>
        <w:t>из числа языков народов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литературе, включенных</w:t>
      </w:r>
      <w:r w:rsidRPr="00B36888">
        <w:rPr>
          <w:rFonts w:ascii="Times New Roman" w:hAnsi="Times New Roman"/>
          <w:sz w:val="24"/>
          <w:szCs w:val="24"/>
        </w:rPr>
        <w:br/>
        <w:t>в федеральный реестр образовательных программ https://fgosreestr.ru.</w:t>
      </w:r>
    </w:p>
    <w:p w14:paraId="106446B7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166.15. В образовательных организациях республик Российской Федерации, </w:t>
      </w:r>
      <w:r w:rsidRPr="00B36888">
        <w:rPr>
          <w:rFonts w:ascii="Times New Roman" w:hAnsi="Times New Roman"/>
          <w:sz w:val="24"/>
          <w:szCs w:val="24"/>
        </w:rPr>
        <w:br/>
        <w:t xml:space="preserve">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</w:t>
      </w:r>
      <w:r w:rsidRPr="00B36888">
        <w:rPr>
          <w:rFonts w:ascii="Times New Roman" w:hAnsi="Times New Roman"/>
          <w:sz w:val="24"/>
          <w:szCs w:val="24"/>
        </w:rPr>
        <w:br/>
        <w:t>и родная литература»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14:paraId="71F99393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166.16. При проведении занятий по родному (нерусскому) языку из числа языков народов Российской Федерации в общеобразовательных организациях, </w:t>
      </w:r>
      <w:r w:rsidRPr="00B36888">
        <w:rPr>
          <w:rFonts w:ascii="Times New Roman" w:hAnsi="Times New Roman"/>
          <w:sz w:val="24"/>
          <w:szCs w:val="24"/>
        </w:rPr>
        <w:br/>
        <w:t>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14:paraId="0E9F57FB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lastRenderedPageBreak/>
        <w:t xml:space="preserve">166.17. Изучение второго иностранного языка из перечня, предлагаемого образовательной организацией, осуществляется по заявлениям обучающихся, родителей (законных представителей) несовершеннолетних обучающихся </w:t>
      </w:r>
      <w:r w:rsidRPr="00B36888">
        <w:rPr>
          <w:rFonts w:ascii="Times New Roman" w:hAnsi="Times New Roman"/>
          <w:sz w:val="24"/>
          <w:szCs w:val="24"/>
        </w:rPr>
        <w:br/>
        <w:t>и при наличии возможностей организации, осуществляющей образовательную деятельность.</w:t>
      </w:r>
    </w:p>
    <w:p w14:paraId="11FEE91D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166.18. 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Федеральный недельный учебный план является ориентиром при разработке учебного плана образовательной организации, в котором отражаются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и конкретизируются основные показатели учебного плана:</w:t>
      </w:r>
    </w:p>
    <w:p w14:paraId="7B41C876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состав учебных предметов;</w:t>
      </w:r>
    </w:p>
    <w:p w14:paraId="25B44949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14:paraId="106C3716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14:paraId="2289F7FF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план комплектования классов.</w:t>
      </w:r>
    </w:p>
    <w:p w14:paraId="21FBC389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166.19. 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t xml:space="preserve">Учебный план образовательной организации может также составляться 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br/>
        <w:t xml:space="preserve">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br/>
        <w:t>и наименований образовательных организаций (лицеи, гимназии, центры образования, школы с углубленным изучением отдельных предметов и другие).</w:t>
      </w:r>
    </w:p>
    <w:p w14:paraId="528926B3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166.20. 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14:paraId="729E8940" w14:textId="77777777"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166.21. 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br/>
        <w:t>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47044F7D" w14:textId="77777777"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</w:p>
    <w:p w14:paraId="0B6A5657" w14:textId="77777777"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</w:p>
    <w:p w14:paraId="097EF89D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</w:p>
    <w:p w14:paraId="67144A91" w14:textId="77777777" w:rsidR="007720D9" w:rsidRPr="00B704F8" w:rsidRDefault="007720D9" w:rsidP="007720D9">
      <w:pPr>
        <w:pStyle w:val="7"/>
        <w:tabs>
          <w:tab w:val="left" w:pos="2127"/>
        </w:tabs>
        <w:spacing w:before="0" w:after="0" w:line="360" w:lineRule="auto"/>
        <w:ind w:firstLine="708"/>
        <w:rPr>
          <w:rFonts w:eastAsia="SchoolBookSanPin"/>
          <w:b w:val="0"/>
          <w:szCs w:val="24"/>
          <w:lang w:val="ru-RU"/>
        </w:rPr>
      </w:pPr>
      <w:r>
        <w:rPr>
          <w:rFonts w:eastAsia="SchoolBookSanPin"/>
          <w:position w:val="1"/>
          <w:szCs w:val="24"/>
          <w:lang w:val="ru-RU"/>
        </w:rPr>
        <w:lastRenderedPageBreak/>
        <w:t xml:space="preserve">3.2 </w:t>
      </w:r>
      <w:r w:rsidRPr="00845AC9">
        <w:rPr>
          <w:rFonts w:eastAsia="SchoolBookSanPin"/>
          <w:position w:val="1"/>
          <w:szCs w:val="24"/>
          <w:lang w:val="ru-RU"/>
        </w:rPr>
        <w:t> </w:t>
      </w:r>
      <w:r w:rsidRPr="00B704F8">
        <w:rPr>
          <w:rFonts w:eastAsia="SchoolBookSanPin"/>
          <w:b w:val="0"/>
          <w:position w:val="1"/>
          <w:szCs w:val="24"/>
          <w:lang w:val="ru-RU"/>
        </w:rPr>
        <w:t>Календарный учебный график.</w:t>
      </w:r>
      <w:r w:rsidRPr="00B704F8">
        <w:rPr>
          <w:rFonts w:eastAsia="SchoolBookSanPin"/>
          <w:b w:val="0"/>
          <w:position w:val="1"/>
          <w:szCs w:val="24"/>
          <w:lang w:val="ru-RU"/>
        </w:rPr>
        <w:br/>
        <w:t>Календарный учебный график МКОУ</w:t>
      </w:r>
      <w:r w:rsidR="00930F2E">
        <w:rPr>
          <w:rFonts w:eastAsia="SchoolBookSanPin"/>
          <w:b w:val="0"/>
          <w:position w:val="1"/>
          <w:szCs w:val="24"/>
          <w:lang w:val="ru-RU"/>
        </w:rPr>
        <w:t xml:space="preserve"> «</w:t>
      </w:r>
      <w:r w:rsidR="00C37406">
        <w:rPr>
          <w:rFonts w:eastAsia="SchoolBookSanPin"/>
          <w:b w:val="0"/>
          <w:position w:val="1"/>
          <w:szCs w:val="24"/>
          <w:lang w:val="ru-RU"/>
        </w:rPr>
        <w:t>Ново-</w:t>
      </w:r>
      <w:proofErr w:type="spellStart"/>
      <w:r w:rsidR="00C37406">
        <w:rPr>
          <w:rFonts w:eastAsia="SchoolBookSanPin"/>
          <w:b w:val="0"/>
          <w:position w:val="1"/>
          <w:szCs w:val="24"/>
          <w:lang w:val="ru-RU"/>
        </w:rPr>
        <w:t>Аргваниннская</w:t>
      </w:r>
      <w:proofErr w:type="spellEnd"/>
      <w:r w:rsidR="00C37406">
        <w:rPr>
          <w:rFonts w:eastAsia="SchoolBookSanPin"/>
          <w:b w:val="0"/>
          <w:position w:val="1"/>
          <w:szCs w:val="24"/>
          <w:lang w:val="ru-RU"/>
        </w:rPr>
        <w:t xml:space="preserve"> СОШ</w:t>
      </w:r>
      <w:r>
        <w:rPr>
          <w:rFonts w:eastAsia="SchoolBookSanPin"/>
          <w:b w:val="0"/>
          <w:position w:val="1"/>
          <w:szCs w:val="24"/>
          <w:lang w:val="ru-RU"/>
        </w:rPr>
        <w:t xml:space="preserve">» </w:t>
      </w:r>
      <w:r w:rsidRPr="00B704F8">
        <w:rPr>
          <w:rFonts w:eastAsia="SchoolBookSanPin"/>
          <w:b w:val="0"/>
          <w:position w:val="1"/>
          <w:szCs w:val="24"/>
          <w:lang w:val="ru-RU"/>
        </w:rPr>
        <w:t xml:space="preserve">разработан на основе федерального </w:t>
      </w:r>
      <w:r>
        <w:rPr>
          <w:rFonts w:eastAsia="SchoolBookSanPin"/>
          <w:b w:val="0"/>
          <w:position w:val="1"/>
          <w:szCs w:val="24"/>
          <w:lang w:val="ru-RU"/>
        </w:rPr>
        <w:t xml:space="preserve">ООП </w:t>
      </w:r>
    </w:p>
    <w:p w14:paraId="107D8AF9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167.1. </w:t>
      </w:r>
      <w:r w:rsidRPr="00B36888">
        <w:rPr>
          <w:rFonts w:ascii="Times New Roman" w:eastAsia="SchoolBookSanPin" w:hAnsi="Times New Roman"/>
          <w:sz w:val="24"/>
          <w:szCs w:val="24"/>
        </w:rPr>
        <w:t>Организация образовательной деятельности осуществляется по учебным четвертям.</w:t>
      </w:r>
      <w:r w:rsidRPr="00B36888">
        <w:rPr>
          <w:rFonts w:ascii="Times New Roman" w:hAnsi="Times New Roman"/>
          <w:sz w:val="24"/>
          <w:szCs w:val="24"/>
        </w:rPr>
        <w:t xml:space="preserve">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14:paraId="3B493452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167.2. </w:t>
      </w:r>
      <w:r w:rsidRPr="00B36888"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14:paraId="0268FAAB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167.3. </w:t>
      </w:r>
      <w:r w:rsidRPr="00B36888">
        <w:rPr>
          <w:rFonts w:ascii="Times New Roman" w:eastAsia="SchoolBookSanPin" w:hAnsi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10653389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167.4. </w:t>
      </w:r>
      <w:r w:rsidRPr="00B36888">
        <w:rPr>
          <w:rFonts w:ascii="Times New Roman" w:eastAsia="SchoolBookSanPin" w:hAnsi="Times New Roman"/>
          <w:sz w:val="24"/>
          <w:szCs w:val="24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14:paraId="1576D834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167.5. 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и каникул. Продолжительность каникул должна составлять не менее </w:t>
      </w:r>
      <w:r>
        <w:rPr>
          <w:rFonts w:ascii="Times New Roman" w:eastAsia="SchoolBookSanPin" w:hAnsi="Times New Roman"/>
          <w:sz w:val="24"/>
          <w:szCs w:val="24"/>
        </w:rPr>
        <w:t>10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дней.</w:t>
      </w:r>
    </w:p>
    <w:p w14:paraId="0B510DAC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167.6. 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учебных четвертей составляет: I четверть –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8 учебных недель (для 5-9 классов), II четверть – 8 учебных недель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классов), III четверть – 10 учебных недель (для 5-9 классов), IV четверть –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8 учебных недель (для 5-9 классов).</w:t>
      </w:r>
    </w:p>
    <w:p w14:paraId="3F863D9A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167.7. 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каникул составляет: </w:t>
      </w:r>
    </w:p>
    <w:p w14:paraId="1BF606AD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по окончании I четверти (осенние каникулы) – </w:t>
      </w:r>
      <w:r>
        <w:rPr>
          <w:rFonts w:ascii="Times New Roman" w:eastAsia="SchoolBookSanPin" w:hAnsi="Times New Roman"/>
          <w:sz w:val="24"/>
          <w:szCs w:val="24"/>
        </w:rPr>
        <w:t>9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классов); </w:t>
      </w:r>
    </w:p>
    <w:p w14:paraId="486AEA7F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по окончании II четверти (зимние каникулы) – </w:t>
      </w:r>
      <w:r>
        <w:rPr>
          <w:rFonts w:ascii="Times New Roman" w:eastAsia="SchoolBookSanPin" w:hAnsi="Times New Roman"/>
          <w:sz w:val="24"/>
          <w:szCs w:val="24"/>
        </w:rPr>
        <w:t>11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классов); </w:t>
      </w:r>
    </w:p>
    <w:p w14:paraId="48B2E733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по окончании III четверти (весенние каникулы) – </w:t>
      </w:r>
      <w:r>
        <w:rPr>
          <w:rFonts w:ascii="Times New Roman" w:eastAsia="SchoolBookSanPin" w:hAnsi="Times New Roman"/>
          <w:sz w:val="24"/>
          <w:szCs w:val="24"/>
        </w:rPr>
        <w:t>10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классов); </w:t>
      </w:r>
    </w:p>
    <w:p w14:paraId="125C59EF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>по окончании учебного года (летние каникулы) – не менее 8 недель.</w:t>
      </w:r>
    </w:p>
    <w:p w14:paraId="7BF2E775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167.8. </w:t>
      </w:r>
      <w:r w:rsidRPr="00B36888">
        <w:rPr>
          <w:rFonts w:ascii="Times New Roman" w:eastAsia="SchoolBookSanPin" w:hAnsi="Times New Roman"/>
          <w:sz w:val="24"/>
          <w:szCs w:val="24"/>
        </w:rPr>
        <w:t>Продолжительность урока не должна превышать 45 минут.</w:t>
      </w:r>
    </w:p>
    <w:p w14:paraId="30A67834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167.9. 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перемен между уроками составляет не менее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10 минут, большой перемены (после 2 или 3 урока) – 20-30 минут. Вместо одной большой </w:t>
      </w:r>
      <w:r w:rsidRPr="00B36888">
        <w:rPr>
          <w:rFonts w:ascii="Times New Roman" w:eastAsia="SchoolBookSanPin" w:hAnsi="Times New Roman"/>
          <w:sz w:val="24"/>
          <w:szCs w:val="24"/>
        </w:rPr>
        <w:lastRenderedPageBreak/>
        <w:t>перемены допускается после 2 и 3 уроков устанавливать две перемены по 20 минут каждая.</w:t>
      </w:r>
    </w:p>
    <w:p w14:paraId="7D5E30BD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перемены между урочной и внеурочной деятельностью должна составлять не менее 20-30 минут, за исключением обучающихся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с ограниченными возможностями здоровья, обучение которых осуществляется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по специальной индивидуальной программе развития.</w:t>
      </w:r>
    </w:p>
    <w:p w14:paraId="2180B84D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167.10. </w:t>
      </w:r>
      <w:r w:rsidRPr="00B36888">
        <w:rPr>
          <w:rFonts w:ascii="Times New Roman" w:eastAsia="SchoolBookSanPin" w:hAnsi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622B1C57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167.11. 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Образовательная недельная нагрузка распределяется равномерно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в течение учебной недели, при этом объем максимально допустимой нагрузки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в течение дня составляет:</w:t>
      </w:r>
    </w:p>
    <w:p w14:paraId="2AEB228E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для обучающихся 5 и 6 классов – не более 6 уроков, для обучающихся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7-9 классов – не более 7 уроков.</w:t>
      </w:r>
    </w:p>
    <w:p w14:paraId="1999591C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167.12. </w:t>
      </w:r>
      <w:r w:rsidRPr="00B36888">
        <w:rPr>
          <w:rFonts w:ascii="Times New Roman" w:eastAsia="SchoolBookSanPin" w:hAnsi="Times New Roman"/>
          <w:sz w:val="24"/>
          <w:szCs w:val="24"/>
        </w:rPr>
        <w:t>Занятия начинаются не ранее 8 часов утра и заканчиваются не позднее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19 часов. </w:t>
      </w:r>
    </w:p>
    <w:p w14:paraId="2AFC5181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167.13. </w:t>
      </w:r>
      <w:r w:rsidRPr="00B36888">
        <w:rPr>
          <w:rFonts w:ascii="Times New Roman" w:eastAsia="SchoolBookSanPin" w:hAnsi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2CCF7C89" w14:textId="77777777"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167.14. 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и внеурочной) и плановых перерывов при получении образования для отдыха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и иных социальных целей (каникул) по календарным периодам учебного года.</w:t>
      </w:r>
    </w:p>
    <w:p w14:paraId="2EE94FDD" w14:textId="77777777"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167.15. При составлении календарного учебного графика образовательная организация может использовать организацию учебного года по триместрам.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При этом наиболее рациональным графиком является равномерное чередование периодов учебы и каникул в течение учебного года – 5-6 недель учебных периодов чередуются с недельными каникулами.</w:t>
      </w:r>
    </w:p>
    <w:p w14:paraId="47A99EB0" w14:textId="77777777" w:rsidR="00CA05B5" w:rsidRDefault="00CA05B5"/>
    <w:sectPr w:rsidR="00CA05B5" w:rsidSect="00CA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Arial"/>
    <w:charset w:val="00"/>
    <w:family w:val="swiss"/>
    <w:pitch w:val="variable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D9"/>
    <w:rsid w:val="003562B7"/>
    <w:rsid w:val="007720D9"/>
    <w:rsid w:val="00930F2E"/>
    <w:rsid w:val="009620DF"/>
    <w:rsid w:val="00C37406"/>
    <w:rsid w:val="00C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DF27"/>
  <w15:docId w15:val="{65E66806-F00D-441D-9B3E-3B0BD243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B5"/>
  </w:style>
  <w:style w:type="paragraph" w:styleId="7">
    <w:name w:val="heading 7"/>
    <w:basedOn w:val="a"/>
    <w:next w:val="a"/>
    <w:link w:val="70"/>
    <w:uiPriority w:val="9"/>
    <w:unhideWhenUsed/>
    <w:qFormat/>
    <w:rsid w:val="007720D9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720D9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customStyle="1" w:styleId="ConsPlusNormal">
    <w:name w:val="ConsPlusNormal"/>
    <w:uiPriority w:val="99"/>
    <w:qFormat/>
    <w:rsid w:val="007720D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2023-06-10T07:50:00Z</cp:lastPrinted>
  <dcterms:created xsi:type="dcterms:W3CDTF">2023-10-10T08:13:00Z</dcterms:created>
  <dcterms:modified xsi:type="dcterms:W3CDTF">2023-10-11T06:42:00Z</dcterms:modified>
</cp:coreProperties>
</file>